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0CD3" w14:textId="77777777" w:rsidR="002F587F" w:rsidRPr="002904FB" w:rsidRDefault="002F587F" w:rsidP="002904FB">
      <w:pPr>
        <w:pStyle w:val="a3"/>
        <w:spacing w:beforeAutospacing="0" w:line="276" w:lineRule="auto"/>
        <w:ind w:right="-180"/>
        <w:jc w:val="both"/>
      </w:pPr>
    </w:p>
    <w:tbl>
      <w:tblPr>
        <w:tblW w:w="10477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4952"/>
      </w:tblGrid>
      <w:tr w:rsidR="002F587F" w:rsidRPr="002904FB" w14:paraId="09CE094C" w14:textId="77777777" w:rsidTr="002904FB">
        <w:tc>
          <w:tcPr>
            <w:tcW w:w="5525" w:type="dxa"/>
            <w:shd w:val="clear" w:color="auto" w:fill="auto"/>
            <w:tcMar>
              <w:left w:w="100" w:type="dxa"/>
              <w:right w:w="100" w:type="dxa"/>
            </w:tcMar>
          </w:tcPr>
          <w:p w14:paraId="550425EC" w14:textId="77777777" w:rsidR="002904FB" w:rsidRDefault="002904FB" w:rsidP="002904FB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ПРИНЯТО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br/>
              <w:t>на педагогическом совете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ГБОУ ЛНР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Брянковская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СШ№1»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</w:t>
            </w:r>
          </w:p>
          <w:p w14:paraId="0413885E" w14:textId="6BA0F08C" w:rsidR="002F587F" w:rsidRPr="002904FB" w:rsidRDefault="002904FB" w:rsidP="002904FB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8    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от «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____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_______________</w:t>
            </w:r>
          </w:p>
        </w:tc>
        <w:tc>
          <w:tcPr>
            <w:tcW w:w="4952" w:type="dxa"/>
            <w:shd w:val="clear" w:color="auto" w:fill="auto"/>
            <w:tcMar>
              <w:left w:w="100" w:type="dxa"/>
              <w:right w:w="100" w:type="dxa"/>
            </w:tcMar>
          </w:tcPr>
          <w:p w14:paraId="7BC31464" w14:textId="77777777" w:rsidR="002F587F" w:rsidRPr="002904FB" w:rsidRDefault="002904FB" w:rsidP="002904FB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УТВЕРЖДЕНО</w:t>
            </w:r>
          </w:p>
          <w:p w14:paraId="575D9602" w14:textId="1223C43E" w:rsidR="002904FB" w:rsidRDefault="002904FB" w:rsidP="002904FB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директора</w:t>
            </w:r>
          </w:p>
          <w:p w14:paraId="4095D5D4" w14:textId="18E1BF94" w:rsidR="002904FB" w:rsidRDefault="002904FB" w:rsidP="002904FB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ГБОУ ЛНР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Брянковская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СШ№1»</w:t>
            </w:r>
          </w:p>
          <w:p w14:paraId="7F5D1C50" w14:textId="6C4BE5AD" w:rsidR="002F587F" w:rsidRPr="002904FB" w:rsidRDefault="002904FB" w:rsidP="002904FB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4FB"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_____ «_____»________________</w:t>
            </w:r>
          </w:p>
        </w:tc>
      </w:tr>
    </w:tbl>
    <w:p w14:paraId="7271FB2A" w14:textId="77777777" w:rsidR="002F587F" w:rsidRPr="002904FB" w:rsidRDefault="002904FB" w:rsidP="002904FB">
      <w:pPr>
        <w:spacing w:afterAutospacing="1" w:line="276" w:lineRule="auto"/>
        <w:ind w:left="-180" w:right="-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4FB">
        <w:rPr>
          <w:rFonts w:ascii="Times New Roman" w:eastAsia="Roboto" w:hAnsi="Times New Roman" w:cs="Times New Roman"/>
          <w:color w:val="212529"/>
          <w:sz w:val="24"/>
          <w:szCs w:val="24"/>
          <w:shd w:val="clear" w:color="auto" w:fill="FFFFFF"/>
          <w:lang w:bidi="ar"/>
        </w:rPr>
        <w:t> </w:t>
      </w:r>
    </w:p>
    <w:p w14:paraId="7A8B16AA" w14:textId="23B8DA6C" w:rsidR="002F587F" w:rsidRPr="002904FB" w:rsidRDefault="002F587F" w:rsidP="002904FB">
      <w:pPr>
        <w:spacing w:afterAutospacing="1" w:line="276" w:lineRule="auto"/>
        <w:ind w:left="-180" w:right="-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554ED2" w14:textId="0F5FA4EC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center"/>
        <w:rPr>
          <w:rFonts w:ascii="Times New Roman" w:eastAsia="Roboto" w:hAnsi="Times New Roman" w:hint="default"/>
          <w:i w:val="0"/>
          <w:iCs w:val="0"/>
          <w:sz w:val="28"/>
          <w:szCs w:val="28"/>
          <w:lang w:val="ru-RU"/>
        </w:rPr>
      </w:pPr>
      <w:proofErr w:type="gramStart"/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  <w:lang w:val="ru-RU"/>
        </w:rPr>
        <w:t xml:space="preserve">Положение </w:t>
      </w:r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  <w:lang w:val="ru-RU"/>
        </w:rPr>
        <w:t>о</w:t>
      </w:r>
      <w:proofErr w:type="gramEnd"/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i w:val="0"/>
          <w:iCs w:val="0"/>
          <w:color w:val="212529"/>
          <w:sz w:val="28"/>
          <w:szCs w:val="28"/>
          <w:shd w:val="clear" w:color="auto" w:fill="FFFFFF"/>
          <w:lang w:val="ru-RU"/>
        </w:rPr>
        <w:t xml:space="preserve"> комиссии</w:t>
      </w:r>
    </w:p>
    <w:p w14:paraId="615B28FB" w14:textId="77777777" w:rsidR="002F587F" w:rsidRPr="002904FB" w:rsidRDefault="002904FB" w:rsidP="002904FB">
      <w:pPr>
        <w:pStyle w:val="2"/>
        <w:spacing w:beforeAutospacing="0" w:after="36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277B89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1.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Общие положения</w:t>
      </w:r>
    </w:p>
    <w:p w14:paraId="1D04DEC2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43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BFBD0D0" w14:textId="599EE4B3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1.1. Положение о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комиссии </w:t>
      </w:r>
      <w:r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в </w:t>
      </w:r>
      <w:r w:rsidRPr="002904FB">
        <w:rPr>
          <w:rFonts w:ascii="Times New Roman" w:hAnsi="Times New Roman" w:hint="default"/>
          <w:b w:val="0"/>
          <w:i w:val="0"/>
          <w:sz w:val="24"/>
          <w:szCs w:val="24"/>
          <w:lang w:val="ru-RU" w:bidi="ar"/>
        </w:rPr>
        <w:t>ГБОУ ЛНР «</w:t>
      </w:r>
      <w:proofErr w:type="spellStart"/>
      <w:r w:rsidRPr="002904FB">
        <w:rPr>
          <w:rFonts w:ascii="Times New Roman" w:hAnsi="Times New Roman" w:hint="default"/>
          <w:b w:val="0"/>
          <w:i w:val="0"/>
          <w:sz w:val="24"/>
          <w:szCs w:val="24"/>
          <w:lang w:val="ru-RU" w:bidi="ar"/>
        </w:rPr>
        <w:t>Брянковская</w:t>
      </w:r>
      <w:proofErr w:type="spellEnd"/>
      <w:r w:rsidRPr="002904FB">
        <w:rPr>
          <w:rFonts w:ascii="Times New Roman" w:hAnsi="Times New Roman" w:hint="default"/>
          <w:b w:val="0"/>
          <w:i w:val="0"/>
          <w:sz w:val="24"/>
          <w:szCs w:val="24"/>
          <w:lang w:val="ru-RU" w:bidi="ar"/>
        </w:rPr>
        <w:t xml:space="preserve"> СШ№1»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(далее – Положение) разработано в соответствии с Федеральным законом от 29 декабря 2012 г. № 273-ФЗ «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Об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образовании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Российской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Федерации»,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постановлением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Главного государственного санитарного врача Российской Федерации от 27. 10.2020 № 32 «Об утверждении санитарно-эпидемиологических правил и норм СанПиН 2.3\2.4.3590-20 «Санитарно-эпидемиологические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требования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общественного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питания населения».</w:t>
      </w:r>
    </w:p>
    <w:p w14:paraId="20E9E4C8" w14:textId="2B34C059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1.2.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Положение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принимается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педагогическим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советом,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имеющим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право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вносить в него изменения и дополнения, и утверждается приказом директора школы.</w:t>
      </w:r>
    </w:p>
    <w:p w14:paraId="0002964A" w14:textId="385A1FC5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1.3.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Настоящее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Положение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разработано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целях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усиления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контроля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за</w:t>
      </w:r>
      <w:r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качеством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питания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школе.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Количественный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состав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комиссии утверждается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руководителем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организации,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но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может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быть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менее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3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человек.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состав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могут входит: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директор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школы,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заместитель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директора, ответственный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организацию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питания,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заместитель директора по АХР(заведующий хозяйством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медицинский работник, представитель организации, оказывающий услуги по аутсорсингу горячего питания обучающимся.</w:t>
      </w:r>
    </w:p>
    <w:p w14:paraId="023BACBC" w14:textId="7481A360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1.4.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 осуществляет контроль за доброкачественностью готовой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продукции,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который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проводится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органолептическим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методом.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Бракераж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пищи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проводится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начала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отпуска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каждой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вновь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приготовленной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партии непосредственно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емкостей,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которых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готовится.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Результат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бракеража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регистрируется в «Журнале бракеража готовой продукции», только затем разрешается выдача готовой пищи.</w:t>
      </w:r>
    </w:p>
    <w:p w14:paraId="7B322AE0" w14:textId="170A9A09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1.5.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бракеражном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журнале отмечаются результаты пробы каждого блюда, а не рациона в целом, обращая внимание на такие показатели, как внешний вид, цвет,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запах,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вкус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консистенция,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жёсткость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др.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Лица,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проводящие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органолептическую оценку пищи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должны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быть ознакомлены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 методикой проведения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данного анализа.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Ответственность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ведение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журнала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бракеража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готовой продукции несёт представитель организации, оказывающий услуги по аутсорсингу горячего питания</w:t>
      </w:r>
      <w:r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или руководитель</w:t>
      </w:r>
      <w:r w:rsidRPr="002904FB">
        <w:rPr>
          <w:rFonts w:ascii="Times New Roman" w:hAnsi="Times New Roman"/>
          <w:sz w:val="24"/>
          <w:szCs w:val="24"/>
          <w:lang w:val="ru-RU" w:bidi="ar"/>
        </w:rPr>
        <w:t xml:space="preserve"> </w:t>
      </w:r>
      <w:r w:rsidRPr="002904FB">
        <w:rPr>
          <w:rFonts w:ascii="Times New Roman" w:hAnsi="Times New Roman" w:hint="default"/>
          <w:b w:val="0"/>
          <w:i w:val="0"/>
          <w:sz w:val="24"/>
          <w:szCs w:val="24"/>
          <w:lang w:val="ru-RU" w:bidi="ar"/>
        </w:rPr>
        <w:t>ГБОУ ЛНР «Брянковская СШ№1»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.</w:t>
      </w:r>
    </w:p>
    <w:p w14:paraId="4B89F404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2. 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Основные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задачи</w:t>
      </w:r>
      <w:proofErr w:type="spellEnd"/>
    </w:p>
    <w:p w14:paraId="1E2073E2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lastRenderedPageBreak/>
        <w:t> </w:t>
      </w:r>
    </w:p>
    <w:p w14:paraId="0BD7F519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2.1. Основными задачами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комиссии являются:</w:t>
      </w:r>
    </w:p>
    <w:p w14:paraId="692357C4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контроль за соблюдением технологии приготовления пищи;</w:t>
      </w:r>
    </w:p>
    <w:p w14:paraId="6A34BBE5" w14:textId="5A3EAC94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обеспечение завтраками всех обучающихся, обедами обучающихся льготных</w:t>
      </w:r>
      <w:r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за родительскую плату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категорий;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55E3B91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создание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благоприятных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условий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для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рационального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питания обучающихся;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254202B6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повышение культуры питания;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8A33C80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обеспечение санитарно-гигиенической безопасности питания;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366EFDF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-предупреждение (профилактика) среди детей и подростков, инфекционных и неинфекционных заболеваний, связанных с фактором питания;</w:t>
      </w:r>
    </w:p>
    <w:p w14:paraId="670DE03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проведение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систематической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разъяснительной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работы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среди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родителей (законных представителей) и обучающихся о необходимости горячего питания.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FF4186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1350DC0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3. 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Основные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направления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деятельности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комиссии</w:t>
      </w:r>
      <w:proofErr w:type="spellEnd"/>
    </w:p>
    <w:p w14:paraId="760B39F4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3.1.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Комиссия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осуществляет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контроль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выполнением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условий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контракта, заключенного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организацией,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оказывающий услуги по аутсорсингу горячего питания обучающихся школы.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560D37A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3.2. Оказывает содействие администрации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школы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оказывающий услуги по аутсорсингу горячего питания обучающимся.</w:t>
      </w:r>
    </w:p>
    <w:p w14:paraId="7EDE85D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3.3. Осуществляет контроль за: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690074C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целевым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использованием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продуктов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питания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 соответствии с предварительным заказом;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DFC8ACC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соответствием рационов питания согласно утвержденному меню;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3B8B39B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качеством готовой продукции;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F541F7E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организацией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работы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сотрудников,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участвующих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пищи, обслуживающего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персонала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использованием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средств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индивидуальной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защиты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перчаток;</w:t>
      </w:r>
    </w:p>
    <w:p w14:paraId="71401632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санитарным состоянием пищеблока;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759DA12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выполнением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графика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поставок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продуктов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продукции,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сроками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их хранения и использования;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DD0C6D8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организацией приема пищи обучающихся;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1F205E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соблюдением графика работы столовой.</w:t>
      </w:r>
    </w:p>
    <w:p w14:paraId="74733A56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3.4.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Организует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проводит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опрос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обучающихся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ассортименту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качеству отпускаемой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представляет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полученную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информацию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 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руководству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школы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.</w:t>
      </w:r>
    </w:p>
    <w:p w14:paraId="34B0312E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3.5.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Оказывает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содействие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администрации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школы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проведении просветительской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работы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среди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обучающихся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родителей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(законных представителей) по вопросам рационального питания.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E960E20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3.6.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Привлекает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родительскую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общественность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различные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формы самоуправления школы к организации и контролю за питанием обучающихся.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2ABE5902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CCE5E44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4. 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Порядок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работы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комиссии</w:t>
      </w:r>
      <w:proofErr w:type="spellEnd"/>
    </w:p>
    <w:p w14:paraId="288292E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6E155505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4.1.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Ежедневно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15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минут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начала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раздачи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осуществляет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оценку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органолептических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показателей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 (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бракеражную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пробу).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6D862D33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lastRenderedPageBreak/>
        <w:t>4.2.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До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снятия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пробы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знакомится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утвержденным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 установленном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порядке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меню,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должны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быть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проставлены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дата,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полное наименование блюда, выход порций, количество наименований выданных продуктов.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1B2BAEA5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4.3.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Выдача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готовой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проводится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только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после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снятия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пробы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записи в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бракеражном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0350C26" w14:textId="191BA6F8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4.4. Бракераж проводится в присутствии </w:t>
      </w:r>
      <w:r w:rsidR="006F200C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повара</w:t>
      </w:r>
      <w:bookmarkStart w:id="0" w:name="_GoBack"/>
      <w:bookmarkEnd w:id="0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40FD2DA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4.5.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 оценивает соответствие первичной обработки сырья с учетом его вида и физического состояния требованиям технологических документов (технологических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карт,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сборников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рецептур,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технологических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инструкций), правильность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ведения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технологического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процесса,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проверяет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раздаче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условия хранения блюд и изделий, температуру их подачи (отпуска), определяет фактический вес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штучных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изделий,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полуфабрикатов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отдельных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компонентов,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вносит предложения об улучшении вкуса блюд.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29AFF639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4.6.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проба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производится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общего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котла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после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тщательного перемешивания в нем пищи. Для исследования пища берется в достаточном количестве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на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тарелку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Отмечают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внешний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вид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цвет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которым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можно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судить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 соблюдении технологии приготовления. Необходимо обращать внимание на качество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обработки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сырья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: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тщательность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очистки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овощей,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наличие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посторонних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примесей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загрязненности.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75E233D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4.7.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начинают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имеющих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слабовыраженный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запах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вкус (супы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п.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),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затем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дегустируют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блюда,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вкус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запах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которых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выражены отчетливее, сладкие блюда дегустируются в последнюю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очередь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. </w:t>
      </w:r>
    </w:p>
    <w:p w14:paraId="4185002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4.8. Оценка качества готовой продукции за каждое блюдо заносится в «Журнал бракеража готовой продукции».</w:t>
      </w:r>
    </w:p>
    <w:p w14:paraId="28241F6F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4.9.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При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нарушении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технологии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также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случае неготовности блюдо к выдаче не допускается до устранения выявленных кулинарных недостатков.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151F754A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4.10.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проверяет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наличие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контрольного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суточной пробы.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1641906F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4.11.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периодически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определяет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фактический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выход одной порции каждого блюда.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Фактический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объем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первых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устанавливается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путем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деления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емкости кастрюли (котла) на количество выписанных порций. Для вычисления фактической массы одной порции каш, гарниров, салатов и т. п.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взвешивается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вся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кастрюля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(котел),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содержащая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готовое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блюдо,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после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вычета массы тары делится на количество выписанных порций.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CF75D70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         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Проверка порционных вторых блюд производится путем взвешивания 3 порций в отдельности с установлением равномерности распределения средней массы порции,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также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установления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массы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3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порций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(изделий),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которая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должна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быть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меньше должной (допускается отклонение +3 % от нормы выхода).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7A4E56E8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4.12.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Замечания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нарушения,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установленные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комиссией, заносятся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«Журнал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проверок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организации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питания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приготовленных блюд».</w:t>
      </w:r>
    </w:p>
    <w:p w14:paraId="2BB0BA6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Результаты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проверок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доводятся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сведения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руководителя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образовательной организации в течение 3-х дней после выявленных нарушений.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A02A086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4.13. Для проведения бракеража на пищеблоке должны быть в наличии весы,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пищевой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термометр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чайник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кипятком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для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ополаскивания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приборов,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3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ложки,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3 вилки, 3 ножа, тарелка с указанием веса на обратной стороне, линейка.</w:t>
      </w:r>
    </w:p>
    <w:p w14:paraId="7B60953C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98BFB69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lastRenderedPageBreak/>
        <w:t xml:space="preserve">5. 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Критерии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оценки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качества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блюд</w:t>
      </w:r>
      <w:proofErr w:type="spellEnd"/>
    </w:p>
    <w:p w14:paraId="42A41B2B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E10A0DA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5.1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Оценка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качества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продукции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осуществляется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каждое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блюдо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согласно показателям - внешний вид, цвет, запах, вкус, консистенция.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C1BEA28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5.2. Оценка «отлично» дается таким блюдам и кулинарным изделиям, которые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соответствуют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вкусу,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цвету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запаху,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внешнему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виду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консистенции, утвержденной рецептуре и другим показателям, предусмотренным требованиями.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6EB8CB3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5.3.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Оценка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«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хорошо»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блюдам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кулинарным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изделиям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294E557D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5.4. Оценка «удовлетворительно» дается блюдам и кулинарным изделиям в том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случае,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если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технологии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пищи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были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допущены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незначительные нарушения, приведшие к ухудшению вкусовых качеств (недосолено, пересолено).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0A02B90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5.5.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Оценка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«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неудовлетворительно»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дается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блюдам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кулинарным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изделиям, имеющим следующие недостатки: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7082AAF9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- посторонний, не свойственный изделиям вкус и запах;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0355E4D3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резко пересоленные;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40470D8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резко кислые, горькие;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45B38F2A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недоваренные;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5BBC537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недожаренные;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774E8D88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подгорелые;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157AE803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- утратившие свою форму;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3DA01180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имеющие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несвойственную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консистенцию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или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другие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признаки,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портящие блюда и изделия.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</w:p>
    <w:p w14:paraId="5979248E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         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Такое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блюдо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допускается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к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раздаче,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комиссия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ставит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свои</w:t>
      </w:r>
    </w:p>
    <w:p w14:paraId="692E1A66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подписи напротив выставленной оценки под записью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«К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раздаче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не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допускаю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». </w:t>
      </w:r>
    </w:p>
    <w:p w14:paraId="1D344D91" w14:textId="77777777" w:rsidR="002F587F" w:rsidRPr="002904FB" w:rsidRDefault="002904FB" w:rsidP="002904FB">
      <w:pPr>
        <w:pStyle w:val="2"/>
        <w:spacing w:beforeAutospacing="0" w:afterAutospacing="0" w:line="276" w:lineRule="auto"/>
        <w:ind w:left="-180" w:right="-180"/>
        <w:jc w:val="both"/>
        <w:rPr>
          <w:rFonts w:ascii="Times New Roman" w:eastAsia="Roboto" w:hAnsi="Times New Roman" w:hint="default"/>
          <w:b w:val="0"/>
          <w:i w:val="0"/>
          <w:iCs w:val="0"/>
          <w:sz w:val="24"/>
          <w:szCs w:val="24"/>
          <w:lang w:val="ru-RU"/>
        </w:rPr>
      </w:pP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5.6.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Блюда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кулинарные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изделия,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которые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получили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оценку «удовлетворительно»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или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«неудовлетворительно»,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обсуждается 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на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заседании </w:t>
      </w:r>
      <w:proofErr w:type="spell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бракеражной</w:t>
      </w:r>
      <w:proofErr w:type="spell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комиссии и составляется акт, который доводится до директора школы.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>Лица,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виновные</w:t>
      </w:r>
      <w:proofErr w:type="gramEnd"/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в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неудовлетворительном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приготовлении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блюд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и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</w:rPr>
        <w:t> </w:t>
      </w:r>
      <w:r w:rsidRPr="002904FB">
        <w:rPr>
          <w:rFonts w:ascii="Times New Roman" w:eastAsia="Roboto" w:hAnsi="Times New Roman" w:hint="default"/>
          <w:b w:val="0"/>
          <w:i w:val="0"/>
          <w:iCs w:val="0"/>
          <w:color w:val="212529"/>
          <w:sz w:val="24"/>
          <w:szCs w:val="24"/>
          <w:shd w:val="clear" w:color="auto" w:fill="FFFFFF"/>
          <w:lang w:val="ru-RU"/>
        </w:rPr>
        <w:t xml:space="preserve"> кулинарных изделий, привлекаются к материальной и другой ответственности.</w:t>
      </w:r>
    </w:p>
    <w:p w14:paraId="7DB9F349" w14:textId="77777777" w:rsidR="002F587F" w:rsidRPr="002904FB" w:rsidRDefault="002F587F" w:rsidP="002904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F587F" w:rsidRPr="002904FB" w:rsidSect="006F200C">
      <w:pgSz w:w="11906" w:h="16838"/>
      <w:pgMar w:top="709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7F"/>
    <w:rsid w:val="002904FB"/>
    <w:rsid w:val="002F587F"/>
    <w:rsid w:val="006F200C"/>
    <w:rsid w:val="726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6AD5"/>
  <w15:docId w15:val="{32A4186F-ED0C-4E7F-9E2E-41B8C4C3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6F2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F200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 № 1</dc:creator>
  <cp:lastModifiedBy>Пользователь Windows</cp:lastModifiedBy>
  <cp:revision>3</cp:revision>
  <cp:lastPrinted>2024-09-08T19:10:00Z</cp:lastPrinted>
  <dcterms:created xsi:type="dcterms:W3CDTF">2024-09-08T18:56:00Z</dcterms:created>
  <dcterms:modified xsi:type="dcterms:W3CDTF">2024-09-08T19:10:00Z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021697E874594222A5EDCCD539E00CA5_12</vt:lpwstr>
  </property>
</Properties>
</file>