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/>
    <w:p>
      <w:pPr>
        <w:spacing w:after="0"/>
        <w:jc w:val="center"/>
        <w:rPr>
          <w:b/>
        </w:rPr>
      </w:pPr>
      <w:r>
        <w:rPr>
          <w:b/>
        </w:rPr>
        <w:t xml:space="preserve">ПОЛОЖЕНИЕ 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о комиссии по классификации информационной продукции, предназначенной и (или) используемой для обучения и воспитания детей </w:t>
      </w:r>
    </w:p>
    <w:p>
      <w:pPr>
        <w:spacing w:after="0"/>
        <w:jc w:val="center"/>
        <w:rPr>
          <w:b/>
        </w:rPr>
      </w:pPr>
    </w:p>
    <w:p>
      <w:r>
        <w:t>1. Общие положения</w:t>
      </w:r>
    </w:p>
    <w:p>
      <w:pPr>
        <w:jc w:val="both"/>
      </w:pPr>
      <w:r>
        <w:t xml:space="preserve">1.1. Настоящее положение (далее - Положение) является локальным нормативным актом </w:t>
      </w:r>
      <w:r>
        <w:t>ГОУ ЛНР «БРЯНКОВСКАЯ СШ №1»</w:t>
      </w:r>
      <w:r>
        <w:t xml:space="preserve">, определяющим порядок формирования, организации деятельности, задачи и функции Комиссии по классификации информационной продукции, предназначенной и (или) используемой для обучения и воспитания детей в </w:t>
      </w:r>
      <w:r>
        <w:t>ГОУ ЛНР «БРЯНКОВСКАЯ СШ №1»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- Комиссия). </w:t>
      </w:r>
    </w:p>
    <w:p>
      <w:pPr>
        <w:jc w:val="both"/>
      </w:pPr>
      <w:r>
        <w:t xml:space="preserve">1.2. </w:t>
      </w:r>
      <w:proofErr w:type="gramStart"/>
      <w:r>
        <w:t xml:space="preserve">Положение разработано во исполнение требований Федерального закона от 29.12.2010 № 436-ФЗ «О защите детей от информации, причиняющей вред их здоровью и развитию» для регулирования порядка классификации информационной продукции, выпущенной в оборот с 01.09.2012 без знака информационной продукции, поступившей в фонды библиотеки </w:t>
      </w:r>
      <w:r>
        <w:t>ГОУ ЛНР «БРЯНКОВСКАЯ СШ №1»</w:t>
      </w:r>
      <w:r>
        <w:t>, распространяемой посредством информационно-телекоммуникационных сетей, в том числе сети «Интернет» на территории школы, а также классификации</w:t>
      </w:r>
      <w:proofErr w:type="gramEnd"/>
      <w:r>
        <w:t xml:space="preserve"> информации, распространяемой посредством зрелищных мероприятий.</w:t>
      </w:r>
    </w:p>
    <w:p>
      <w:pPr>
        <w:jc w:val="both"/>
      </w:pPr>
      <w:r>
        <w:t xml:space="preserve"> 1.3. Положение служит целям недопущения случаев получения </w:t>
      </w:r>
      <w:proofErr w:type="gramStart"/>
      <w:r>
        <w:t>обучающимися</w:t>
      </w:r>
      <w:proofErr w:type="gramEnd"/>
      <w:r>
        <w:t xml:space="preserve"> в возрасте до 18 лет информационной продукции, распространение которой запрещено Федеральным законом от 29.12.2010 № 436-ФЗ «О защите детей от информации, причиняющей вред их здоровью и развитию». </w:t>
      </w:r>
    </w:p>
    <w:p>
      <w:pPr>
        <w:jc w:val="both"/>
      </w:pPr>
      <w:r>
        <w:lastRenderedPageBreak/>
        <w:t xml:space="preserve">1.4. Положение разработано в соответствии со следующими законами, подзаконными и локальными нормативными актами, рекомендациями и письмами: </w:t>
      </w:r>
      <w:proofErr w:type="gramStart"/>
      <w:r>
        <w:t>Федеральный закон от 27.07.2006 № 149-ФЗ «Об информации, информационных технологиях и о защите информации»; Федеральным законом от 29.12.2010 № 436-ФЗ «О защите детей от информации, причиняющей вред их здоровью и развитию»; Федеральный закон от 29.12.2012 № 273-ФЗ «Об образовании в Российской Федерации»; распоряжение Правительства Российской Федерации от 02.12.2015 № 2471-р «Об утверждении Концепции информационной безопасности детей»;</w:t>
      </w:r>
      <w:proofErr w:type="gramEnd"/>
      <w:r>
        <w:t xml:space="preserve"> приказ </w:t>
      </w:r>
      <w:proofErr w:type="spellStart"/>
      <w:r>
        <w:t>Минкомсвязи</w:t>
      </w:r>
      <w:proofErr w:type="spellEnd"/>
      <w:r>
        <w:t xml:space="preserve"> России от 29.08.2012 № 217 «Об утверждении порядка проведения экспертизы информационной продукции в целях обеспечения информационной безопасности детей»; приказ </w:t>
      </w:r>
      <w:proofErr w:type="spellStart"/>
      <w:r>
        <w:t>Минкомсвязи</w:t>
      </w:r>
      <w:proofErr w:type="spellEnd"/>
      <w:r>
        <w:t xml:space="preserve"> России от 16.06.2014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развитию»; рекомендации по применению Федерального закона от 29.12.2010 № 436-ФЗ «О защите детей от информации, причиняющей вред их здоровью и развитию» в отношении печатной (книжной) продукции, утвержденные </w:t>
      </w:r>
      <w:proofErr w:type="spellStart"/>
      <w:r>
        <w:t>Минкомсвязи</w:t>
      </w:r>
      <w:proofErr w:type="spellEnd"/>
      <w:r>
        <w:t xml:space="preserve"> России 22.01.2013 № АВ-П17-531; Устав </w:t>
      </w:r>
      <w:r>
        <w:t>ГОУ ЛНР «БРЯНКОВСКАЯ СШ№1»</w:t>
      </w:r>
      <w:r>
        <w:t>; локальные нормативные акты</w:t>
      </w:r>
    </w:p>
    <w:p>
      <w:pPr>
        <w:jc w:val="both"/>
      </w:pPr>
      <w:r>
        <w:t>. 2. Формирование Комиссии</w:t>
      </w:r>
    </w:p>
    <w:p>
      <w:pPr>
        <w:jc w:val="both"/>
      </w:pPr>
      <w:r>
        <w:t xml:space="preserve"> 2.1. Комиссия формируется из числа сотрудников ГОУ ЛНР «БРЯНКОВСКАЯ СШ№1»</w:t>
      </w:r>
      <w:r>
        <w:t xml:space="preserve"> </w:t>
      </w:r>
      <w:r>
        <w:t xml:space="preserve">и </w:t>
      </w:r>
      <w:proofErr w:type="spellStart"/>
      <w:r>
        <w:t>зав</w:t>
      </w:r>
      <w:proofErr w:type="gramStart"/>
      <w:r>
        <w:t>.</w:t>
      </w:r>
      <w:r>
        <w:t>б</w:t>
      </w:r>
      <w:proofErr w:type="gramEnd"/>
      <w:r>
        <w:t>иблиотек</w:t>
      </w:r>
      <w:r>
        <w:t>ой</w:t>
      </w:r>
      <w:proofErr w:type="spellEnd"/>
      <w:r>
        <w:t xml:space="preserve"> школы, имеющих высшее образование в области педагогических, психологических, филологических наук, библиотечного дела. </w:t>
      </w:r>
    </w:p>
    <w:p>
      <w:pPr>
        <w:jc w:val="both"/>
      </w:pPr>
      <w:r>
        <w:t xml:space="preserve">Члены Комиссии и привлекаемые к ее работе физические лица работают на безвозмездной основе. </w:t>
      </w:r>
    </w:p>
    <w:p>
      <w:pPr>
        <w:jc w:val="both"/>
      </w:pPr>
      <w:r>
        <w:t xml:space="preserve">2.2. Состав Комиссии утверждается приказом директора </w:t>
      </w:r>
      <w:r>
        <w:t>ГОУ ЛНР «БРЯНКОВСКАЯ СШ №1»</w:t>
      </w:r>
      <w:r>
        <w:t>.</w:t>
      </w:r>
    </w:p>
    <w:p>
      <w:pPr>
        <w:jc w:val="both"/>
      </w:pPr>
      <w:r>
        <w:t xml:space="preserve"> 2.3. Председателем Комиссии является </w:t>
      </w:r>
      <w:r>
        <w:t>директор школы</w:t>
      </w:r>
      <w:r>
        <w:t xml:space="preserve"> </w:t>
      </w:r>
    </w:p>
    <w:p>
      <w:pPr>
        <w:jc w:val="both"/>
      </w:pPr>
      <w:r>
        <w:t xml:space="preserve">2.4. Из числа членов Комиссии на первом заседании прямым открытым голосованием простым большинством голосов избирается заместитель председателя и секретарь. </w:t>
      </w:r>
    </w:p>
    <w:p>
      <w:pPr>
        <w:jc w:val="both"/>
      </w:pPr>
      <w:r>
        <w:t xml:space="preserve">2.5. Председатель Комиссии: </w:t>
      </w:r>
    </w:p>
    <w:p>
      <w:pPr>
        <w:jc w:val="both"/>
      </w:pPr>
      <w:r>
        <w:t xml:space="preserve">• организует работу Комиссии; </w:t>
      </w:r>
    </w:p>
    <w:p>
      <w:pPr>
        <w:jc w:val="both"/>
      </w:pPr>
      <w:r>
        <w:lastRenderedPageBreak/>
        <w:t xml:space="preserve">• созывает и проводит заседания Комиссии; </w:t>
      </w:r>
    </w:p>
    <w:p>
      <w:pPr>
        <w:jc w:val="both"/>
      </w:pPr>
      <w:r>
        <w:t xml:space="preserve">• обеспечивает соблюдение прав лиц, не достигших 18 лет. </w:t>
      </w:r>
    </w:p>
    <w:p>
      <w:pPr>
        <w:jc w:val="both"/>
      </w:pPr>
      <w:r>
        <w:t xml:space="preserve">2.6. В отсутствии председателя Комиссии его полномочия осуществляет заместитель председателя. </w:t>
      </w:r>
    </w:p>
    <w:p>
      <w:pPr>
        <w:jc w:val="both"/>
      </w:pPr>
      <w:r>
        <w:t xml:space="preserve">2.7. Секретарь Комиссии отвечает за ведение делопроизводства, хранение документов Комиссии, подготовку ее заседаний. </w:t>
      </w:r>
    </w:p>
    <w:p>
      <w:pPr>
        <w:jc w:val="both"/>
      </w:pPr>
      <w:r>
        <w:t xml:space="preserve">2.8. Председатель при необходимости имеет право привлекать к работе Комиссии в качестве экспертов любых физических лиц, отвечающих требованиям статьи 5 Федерального закона № 436- ФЗ, с правом совещательного голоса. Привлекаемые к работе лица должны быть ознакомлены под роспись с настоящим Положением до начала их работы в составе Комиссии. </w:t>
      </w:r>
    </w:p>
    <w:p>
      <w:pPr>
        <w:jc w:val="both"/>
      </w:pPr>
      <w:r>
        <w:t xml:space="preserve">2.9. Организационно-техническое и документационное обеспечение деятельности Комиссии, а также информирование ее членов о вопросах, включенных в повестку, о дате, времени и месте проведения заседания, ознакомление членов Комиссии с материалами, представляемыми для обсуждения на заседании, осуществляется секретарем Комиссии. </w:t>
      </w:r>
    </w:p>
    <w:p>
      <w:pPr>
        <w:jc w:val="both"/>
      </w:pPr>
      <w:r>
        <w:t xml:space="preserve">2.10. Члены Комиссии обладают равными правами при обсуждении вопросов и голосовании. </w:t>
      </w:r>
    </w:p>
    <w:p>
      <w:pPr>
        <w:jc w:val="both"/>
      </w:pPr>
      <w:r>
        <w:t xml:space="preserve">2.11. Решения принимаются открытым голосованием простым большинством голосов. В случае равенства голосов, решающим является голос ее председателя. </w:t>
      </w:r>
    </w:p>
    <w:p>
      <w:pPr>
        <w:jc w:val="both"/>
      </w:pPr>
      <w:r>
        <w:t xml:space="preserve">3. Содержание работы </w:t>
      </w:r>
    </w:p>
    <w:p>
      <w:pPr>
        <w:jc w:val="both"/>
      </w:pPr>
      <w:r>
        <w:t xml:space="preserve">3.1. Основная задача Комиссии - проведение классификации информационной продукции, поступившей в фонды </w:t>
      </w:r>
      <w:r>
        <w:t>ГОУ ЛНР «БРЯНКОВСКАЯ СШ №1»</w:t>
      </w:r>
      <w:r>
        <w:t xml:space="preserve"> без знака информационной продукции в целях недопущения нарушений требований Федерального закона № 436-ФЗ, регламентирующих оборот информационной продукции. </w:t>
      </w:r>
    </w:p>
    <w:p>
      <w:pPr>
        <w:jc w:val="both"/>
      </w:pPr>
      <w:r>
        <w:t>3.2. Функции Комиссии:</w:t>
      </w:r>
    </w:p>
    <w:p>
      <w:pPr>
        <w:jc w:val="both"/>
      </w:pPr>
      <w:r>
        <w:t xml:space="preserve"> • исследование представленной для проведения классификации информационной продукции (печатных, электронных, аудио- и видео изданий), направленное на выявление информации, причиняющей вред здоровью и (или) развитию детей; </w:t>
      </w:r>
    </w:p>
    <w:p>
      <w:pPr>
        <w:jc w:val="both"/>
      </w:pPr>
      <w:r>
        <w:lastRenderedPageBreak/>
        <w:t xml:space="preserve">• исследование информационной продукции, поступившей в </w:t>
      </w:r>
      <w:r>
        <w:t>ГОУ ЛНР «БРЯНКОВСКАЯ СШ №1»</w:t>
      </w:r>
      <w:r>
        <w:t>, в случае возникновения сомнений в правильности ее классификации производителем;</w:t>
      </w:r>
    </w:p>
    <w:p>
      <w:pPr>
        <w:jc w:val="both"/>
      </w:pPr>
      <w:r>
        <w:t xml:space="preserve"> • определение соответствия представленной информационной продукции определенной категории информационной продукции;</w:t>
      </w:r>
    </w:p>
    <w:p>
      <w:pPr>
        <w:jc w:val="both"/>
      </w:pPr>
      <w:r>
        <w:t xml:space="preserve"> • определение соответствия знака информационной продукции той категории, к которой представленная информационная продукция отнесена производителем (распространителем). </w:t>
      </w:r>
    </w:p>
    <w:p>
      <w:pPr>
        <w:jc w:val="both"/>
      </w:pPr>
      <w:r>
        <w:t xml:space="preserve">4. Порядок работы Комиссии </w:t>
      </w:r>
    </w:p>
    <w:p>
      <w:pPr>
        <w:jc w:val="both"/>
      </w:pPr>
      <w:r>
        <w:t xml:space="preserve">4.1. Заседания Комиссии проводятся по мере необходимости. </w:t>
      </w:r>
    </w:p>
    <w:p>
      <w:pPr>
        <w:jc w:val="both"/>
      </w:pPr>
      <w:r>
        <w:t xml:space="preserve">4.2. Решения Комиссии принимаются открытым голосованием, оформляются протоколом. </w:t>
      </w:r>
    </w:p>
    <w:p>
      <w:pPr>
        <w:jc w:val="both"/>
      </w:pPr>
      <w:r>
        <w:t xml:space="preserve">4.3. Классификация документов из библиотечного фонда и информационной продукции, демонстрируемой во время проведения публичных мероприятий, осуществляется в соответствии с </w:t>
      </w:r>
      <w:bookmarkStart w:id="0" w:name="_GoBack"/>
      <w:r>
        <w:t>Положением о порядке классификации информационной продукции</w:t>
      </w:r>
      <w:bookmarkEnd w:id="0"/>
      <w:r>
        <w:t xml:space="preserve">, находящейся в фондах </w:t>
      </w:r>
      <w:r>
        <w:t>ГОУ ЛНР «БРЯНКОВСКАЯ СШ №1»</w:t>
      </w:r>
      <w:r>
        <w:t xml:space="preserve"> и размещения знака информационной продукции.</w:t>
      </w:r>
    </w:p>
    <w:p>
      <w:pPr>
        <w:jc w:val="both"/>
      </w:pPr>
      <w:r>
        <w:t xml:space="preserve"> 4.4. Сведения о классификации информационной продукции, включенные в протокол, являются основанием для размещения знака информационной продукции на информационной продукции, находящейся в составе фондов </w:t>
      </w:r>
      <w:r>
        <w:t>ГОУ ЛНР «БРЯНКОВСКАЯ СШ №1»</w:t>
      </w:r>
      <w:r>
        <w:t xml:space="preserve">, оборот которой ограничен требованиями Федерального закона № 436-ФЗ. </w:t>
      </w:r>
    </w:p>
    <w:p>
      <w:pPr>
        <w:jc w:val="both"/>
      </w:pPr>
      <w:r>
        <w:t>4.5. Решения комиссии носят обязательный характер.</w:t>
      </w:r>
    </w:p>
    <w:p>
      <w:pPr>
        <w:jc w:val="both"/>
      </w:pPr>
      <w:r>
        <w:t xml:space="preserve"> 4.6. Протоколы заседаний Комиссии хранятся в </w:t>
      </w:r>
      <w:r>
        <w:t>ГОУ ЛНР «БРЯНКОВСКАЯ СШ №1»</w:t>
      </w:r>
      <w:r>
        <w:t xml:space="preserve"> в течение 5 лет, после чего в установленном порядке передаются в архив.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2023-11-13T06:34:00Z</cp:lastPrinted>
  <dcterms:created xsi:type="dcterms:W3CDTF">2023-11-13T06:25:00Z</dcterms:created>
  <dcterms:modified xsi:type="dcterms:W3CDTF">2023-11-13T07:02:00Z</dcterms:modified>
</cp:coreProperties>
</file>