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"БРЯНКОВСКАЯ СПЕЦИАЛИЗИРОВАННАЯ ШКОЛА №1"</w:t>
      </w:r>
    </w:p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(ГОУ ЛНО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№1")</w:t>
      </w:r>
    </w:p>
    <w:p w:rsidR="006603FD" w:rsidRDefault="0066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03FD" w:rsidRDefault="00B544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УТВЕРЖДЕН:                                                                                 УТВЕРЖДЕН:</w:t>
      </w:r>
    </w:p>
    <w:p w:rsidR="006603FD" w:rsidRDefault="00B544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                                                                         Директор школы</w:t>
      </w:r>
    </w:p>
    <w:p w:rsidR="006603FD" w:rsidRDefault="00B544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А.Н.Столетняя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Н.Н.Ганжара</w:t>
      </w:r>
      <w:proofErr w:type="spellEnd"/>
    </w:p>
    <w:p w:rsidR="006603FD" w:rsidRDefault="006603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инструктажей </w:t>
      </w:r>
    </w:p>
    <w:p w:rsidR="006603FD" w:rsidRDefault="00B544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основ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 учащихся</w:t>
      </w:r>
    </w:p>
    <w:tbl>
      <w:tblPr>
        <w:tblStyle w:val="a3"/>
        <w:tblW w:w="10970" w:type="dxa"/>
        <w:tblInd w:w="-1281" w:type="dxa"/>
        <w:tblLook w:val="04A0" w:firstRow="1" w:lastRow="0" w:firstColumn="1" w:lastColumn="0" w:noHBand="0" w:noVBand="1"/>
      </w:tblPr>
      <w:tblGrid>
        <w:gridCol w:w="5714"/>
        <w:gridCol w:w="696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6603FD" w:rsidTr="00B544E9">
        <w:trPr>
          <w:cantSplit/>
          <w:trHeight w:val="1134"/>
        </w:trPr>
        <w:tc>
          <w:tcPr>
            <w:tcW w:w="5714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696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70" w:type="dxa"/>
            <w:textDirection w:val="btLr"/>
          </w:tcPr>
          <w:p w:rsidR="006603FD" w:rsidRDefault="00B544E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на каждый день (вводный инструктаж).</w:t>
            </w:r>
          </w:p>
        </w:tc>
        <w:tc>
          <w:tcPr>
            <w:tcW w:w="696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дорожного движения</w:t>
            </w:r>
          </w:p>
        </w:tc>
        <w:tc>
          <w:tcPr>
            <w:tcW w:w="696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о запрете пользования мобильными телефонами во время учебного процесса. 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на субботнике.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 обеденном зале.</w:t>
            </w:r>
          </w:p>
        </w:tc>
        <w:tc>
          <w:tcPr>
            <w:tcW w:w="696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28"/>
              </w:rPr>
              <w:t>Нач.шк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8"/>
              </w:rPr>
              <w:t>.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о </w:t>
            </w:r>
            <w:r>
              <w:t>сохранении личного имущества учащихся.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при проведении массовых мероприятиях.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Инструкция по правилам поведения, пожарной безопасности, сохранению материально – технической базы </w:t>
            </w:r>
            <w:r>
              <w:t>школы при проведении классных мероприятий.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jc w:val="both"/>
            </w:pPr>
            <w:r>
              <w:t>Инструкция по правилам безопасности в спортивном зале.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во время осенних каникул.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по техники безопасности при </w:t>
            </w:r>
            <w:r>
              <w:t>угрозе терроризма.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электробезопасности.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 по правилам безопасного поведения на водоемах в осенне-зимний и весенний периоды.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по правилам безопасного поведения на дорогах и на </w:t>
            </w:r>
            <w:r>
              <w:t>транспорте.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по правилам безопасности при </w:t>
            </w:r>
            <w:r>
              <w:lastRenderedPageBreak/>
              <w:t>обращении с животными.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lastRenderedPageBreak/>
              <w:t>Инструкция для обучающихся по правилам безопасности при обнаружении неразорвавшихся снарядов, мин, гранат и неизвестных пакетов.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во время зимних каникул.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о правилах поведения на катке, ледяной горке, а также во время гололедицы.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безопасному поведению на объектах ЖД транспорта.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поездкой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пожарной безопасности.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технике безопасности при похищении людей и захвате заложников.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безопасному поведению в общественном транспорте.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поездкой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о </w:t>
            </w:r>
            <w:r>
              <w:t>правилах поведения, чтобы не стать жертвой воровства и мошенничества.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оказанию первой медицинской помощи пострадавшему.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технике безопасности при массовом скоплении людей.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для обучающихся по профилактике негативных ситуаций во дворе, на улицах, дома и общественных местах.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во время весенних каникул.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по безопасному поведению при </w:t>
            </w:r>
            <w:r>
              <w:t>теракте.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безопасности при поездках на автобусе.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поездкой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во время экскурсий.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правила поведения, когда ты один дома и общение по </w:t>
            </w:r>
            <w:r>
              <w:t>телефону.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безопасного поведения на воде летом.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Инструкция по газовой безопасности.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поведения во время летних каникул.</w:t>
            </w:r>
          </w:p>
        </w:tc>
        <w:tc>
          <w:tcPr>
            <w:tcW w:w="696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Инструкция по правилам безопасности</w:t>
            </w:r>
            <w:r>
              <w:t xml:space="preserve"> в сети Интернет.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 Инструкция по профилактике гриппа и ОРВИ.</w:t>
            </w:r>
          </w:p>
        </w:tc>
        <w:tc>
          <w:tcPr>
            <w:tcW w:w="5256" w:type="dxa"/>
            <w:gridSpan w:val="9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 вспышке эпидемии</w:t>
            </w:r>
          </w:p>
        </w:tc>
      </w:tr>
      <w:tr w:rsidR="006603FD" w:rsidTr="00B544E9">
        <w:tc>
          <w:tcPr>
            <w:tcW w:w="5714" w:type="dxa"/>
          </w:tcPr>
          <w:p w:rsidR="006603FD" w:rsidRDefault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 xml:space="preserve">Инструкция по профилактике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для учащихся</w:t>
            </w:r>
          </w:p>
        </w:tc>
        <w:tc>
          <w:tcPr>
            <w:tcW w:w="696" w:type="dxa"/>
          </w:tcPr>
          <w:p w:rsidR="006603FD" w:rsidRDefault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6603FD" w:rsidRDefault="0066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4E9" w:rsidTr="00463B14">
        <w:tc>
          <w:tcPr>
            <w:tcW w:w="5714" w:type="dxa"/>
          </w:tcPr>
          <w:p w:rsidR="00B544E9" w:rsidRPr="00B544E9" w:rsidRDefault="00B544E9" w:rsidP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jc w:val="both"/>
              <w:rPr>
                <w:szCs w:val="21"/>
              </w:rPr>
            </w:pPr>
            <w:r w:rsidRPr="00B544E9">
              <w:rPr>
                <w:szCs w:val="21"/>
              </w:rPr>
              <w:t>Инструкция при проведении спортивных соревнований.</w:t>
            </w:r>
          </w:p>
        </w:tc>
        <w:tc>
          <w:tcPr>
            <w:tcW w:w="5256" w:type="dxa"/>
            <w:gridSpan w:val="9"/>
          </w:tcPr>
          <w:p w:rsidR="00B544E9" w:rsidRDefault="00B544E9" w:rsidP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  <w:bookmarkStart w:id="0" w:name="_GoBack"/>
        <w:bookmarkEnd w:id="0"/>
      </w:tr>
      <w:tr w:rsidR="00B544E9" w:rsidTr="003041D8">
        <w:tc>
          <w:tcPr>
            <w:tcW w:w="5714" w:type="dxa"/>
          </w:tcPr>
          <w:p w:rsidR="00B544E9" w:rsidRPr="00B544E9" w:rsidRDefault="00B544E9" w:rsidP="00B544E9">
            <w:pPr>
              <w:pStyle w:val="western"/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jc w:val="both"/>
              <w:rPr>
                <w:szCs w:val="21"/>
              </w:rPr>
            </w:pPr>
            <w:r w:rsidRPr="00B544E9">
              <w:rPr>
                <w:szCs w:val="21"/>
              </w:rPr>
              <w:lastRenderedPageBreak/>
              <w:t>Инструкция по правилам поведения во время чрезвычайных ситуаций и артобстрелов.</w:t>
            </w:r>
          </w:p>
        </w:tc>
        <w:tc>
          <w:tcPr>
            <w:tcW w:w="5256" w:type="dxa"/>
            <w:gridSpan w:val="9"/>
          </w:tcPr>
          <w:p w:rsidR="00B544E9" w:rsidRDefault="00B544E9" w:rsidP="00B5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мере необходимости</w:t>
            </w:r>
          </w:p>
        </w:tc>
      </w:tr>
    </w:tbl>
    <w:p w:rsidR="006603FD" w:rsidRDefault="006603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603F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FF1"/>
    <w:multiLevelType w:val="multilevel"/>
    <w:tmpl w:val="F28EC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FD"/>
    <w:rsid w:val="006603FD"/>
    <w:rsid w:val="00B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C7CD1-ABEF-4FC0-AC1E-D1B6AE30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2021-02-12T05:31:00Z</cp:lastPrinted>
  <dcterms:created xsi:type="dcterms:W3CDTF">2021-02-11T17:10:00Z</dcterms:created>
  <dcterms:modified xsi:type="dcterms:W3CDTF">2021-09-03T14:46:00Z</dcterms:modified>
</cp:coreProperties>
</file>